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：具体考核要求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1.</w:t>
      </w:r>
      <w:r>
        <w:rPr>
          <w:rFonts w:hint="eastAsia" w:ascii="黑体" w:hAnsi="黑体" w:eastAsia="黑体" w:cs="黑体"/>
          <w:sz w:val="28"/>
          <w:szCs w:val="28"/>
        </w:rPr>
        <w:t>任务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学生每日上班、下班两个时间点均需完成视频拍摄：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首先打开北京时间国家授时中心标准时间网站http://open.baidu.com/special/time/，拍摄电脑全景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或手机页面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，镜头逐步靠近屏幕北京时间位置（见图1），录制动态时间10秒后，镜头转向同组同学，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或本人，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逐一拍摄实践过程不少于5min。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1714500</wp:posOffset>
            </wp:positionH>
            <wp:positionV relativeFrom="paragraph">
              <wp:posOffset>38100</wp:posOffset>
            </wp:positionV>
            <wp:extent cx="2129790" cy="1038225"/>
            <wp:effectExtent l="0" t="0" r="381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1"/>
          <w:szCs w:val="21"/>
        </w:rPr>
        <w:t>图1 网站北京时间截图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（2）当日实践结束后，将拍摄好的视频传至视频网站，并将链接网址发于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以备检查；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（3）实践日志、原始记录及考核登记表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在实践过程中，应进行现场笔记记录、声像记录，每天实践结束后，应及时整理当天实践的内容，分析调查的结果，采用手写方式完成不少于1000字的实践日志。并完成进入个人档案的《实践考核登记表》，入学第一天上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（4）实践报告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依据实践过程的记录、体会，完成以实践主题为中心的实践报告一份，并制作powerpoint幻灯片，要求报告不少于6000字、中英文摘要各300字，开学后进行交流。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（5）“三下乡”重点项目社会实践团队按照“三下乡”相关要求进行材料准备。“三下乡”“返家乡”自主实践团队与专业模块社会实践要求相一致完成。两种类型团队，均需完成考核登记表。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2.考核评定内容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（1）社会实践的态度与综合表现；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（2）实践日志的即时性、真实性；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（3）实践报告的分析深度和广度；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（4）报告内容的真实性、字数、自主撰写的程度；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（5）声像记录的真实性；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（6）报告的框架结构、文字表述以及格式；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（7）幻灯制作与报告在汇报中的结合程度。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3．社会实践学分设定及检查评比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社会实践按百分制评分，记录学分并记入学生的学籍档案，每位学生不得以任何理由缺席。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（1）学分设定：每学期实践设1个学分。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（2）检查评比：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资格性检查：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大一：经初步检查，认为未参加实践者，取消社会实践评比资格。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大二、大三：在社会实践开始前，未和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联系，或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检查过程中，联系不到本人者，取消社会实践评比资格。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2）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实践考核评比：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开学后第一天，学院首先对每一位学生的社会实践开展情况：声像资料（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分）、日志（20分）、社会实践考表（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分）和实践报告（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分）进行综合检查，检查合格的学生在班内进行交流评比，给出原始成绩（满分80分），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对班级学生原始成绩的平均分控制在约等于68分。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级学院班级较多的，进行分组交流评比，每组6-8个班级，按照分组，班级之间进行交流评比，并给出二级学院的排名，班级每前进一个名次，班级内每位学生成绩都要增加，最后按照班级名次，从第一名（加20分）到最后一名（加10分），中间名次依次递减加分，学生最终成绩不超过98分。社会实践未做的学生不参加班级加分，成绩统一计为0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大一社会实践先进个人的评定：各班按班人数3%，7%，10%的比例，根据原始成绩从高到低评出社会实践先进个人的一、二、三等奖。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大二：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</w:pPr>
      <w:r>
        <w:rPr>
          <w:rFonts w:hint="eastAsia" w:asciiTheme="minorEastAsia" w:hAnsiTheme="minorEastAsia" w:cstheme="minorEastAsia"/>
          <w:sz w:val="24"/>
          <w:szCs w:val="24"/>
          <w:highlight w:val="yellow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对学生上传的视频进行检查，要求学生每天都要上传视频，最后给出七天的检查成绩（满分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分/7天）；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经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检查合格的学生，开学后参加班级内评比交流，评委对班级内的每一位学生的日志（25分）、实践报告（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分）和PPT展示（</w:t>
      </w:r>
      <w:r>
        <w:rPr>
          <w:rFonts w:hint="eastAsia" w:asciiTheme="minorEastAsia" w:hAnsiTheme="minorEastAsia" w:cstheme="minorEastAsia"/>
          <w:sz w:val="24"/>
          <w:szCs w:val="24"/>
          <w:highlight w:val="yellow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</w:rPr>
        <w:t>分）进行综合交流评比，给出交流评比成绩（满分65分）；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视频成绩和班级交流评比成绩相加后，得出班级最终成绩（满分100分），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对班级学生原始成绩的平均分控制在约等于85分，不及格的学生进行二级学院内部年级交流评比，交流评比及格的学生，社会实践最终成绩改计为60分。社会实践未做的学生，成绩统一计为0分。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大二社会实践先进个人的评定：各班按班人数3%，7%，10%的比例，根据原始成绩从高到低评出社会实践先进个人的一、二、三等奖。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3）班级排名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学院根据学院实际情况，安排各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年级、各班以院内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社会实践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交流方式进行评比，最终形成班级排名。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4．体例和写法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（1）实践日志要求：实践日志自实践之日起记录至实践结束，全部采用手写体。每篇日志字数不少于1000字，在日志篇头注明记录时间、地点，使用钢笔、签字笔完成。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（2）“报告”体例和写法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封面：社会实践报告名称、实践者姓名、班级、实践者所在城市名及邮编，摘要、关键词必须包括中英文题名、中英文实践者姓名、中英文实践者班级名、中英文实践者所在城市名及邮政编码；必须包括调查报告中英文摘要、中英文关键词(３～５个)，英文内容单独放在正文之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标题：可以是公文式标题，即《关于……的报告》；也可以是观点式标题，例如“《论天生我才必有用》”。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中文题名一般不超过20个汉字，英文题名应与中文题名含义一致，开头不用定冠词。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摘要：报告摘要尽量写成报道性摘要，即应包括调查对象、调查方法和调查过程、结果和结论，中文摘要不少于300字，采用第三人称写法，不要使用“本文”、“作者”等称谓。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前言：写出社会实践的参加者、实践的主题、时间、地点、实践单位历史沿革和现状。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正文：根据学校要求和自己所要报告的内容，包括：实践内容，调查资料，调查结果，经验体会，理性思考，问题和建议。重点写自己的认识，特别要写出自己的体会，思考后的理性认识。注意层次清楚。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①正文篇幅在6000字以上，包括调查内容、调查结果、调查体会等内容。文中出现的外文缩写除公知公用的以外，其余首次出现一律应标有中文翻译或外文全称。文中图、表应有自明性，且随文出现，并要有相应的英文名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②文中有关量与单位必须符合国家标准和国际标准。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结语：可以写出实践者对此次实践的意见或建议。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报告格式：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①文章的结构层次用下列符号表示：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1（一级标题，黑体、小4号）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1.1（二级标题，黑体或宋体、小4号或5号）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1.1.1（三级标题，宋体、5号）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三级标题以下可以用(1)、①、a等标出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②参考文献著录格式：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按文中引用的先后顺序编号。参考文献的著录格式如下：作者名.题名.期刊名.年月.页次.文章。引用不得超过整篇文章的20％。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装帧要求：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a.主标题三号字黑体，粗体，居中；副标题小4号黑体，居中；论文内各标题小4号黑体；正文5号宋体；参考文献小5号宋体；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b.排版顺序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封面、目录、内容提要(英文)、内容提要(中文)、正文及参考文献。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③powerpoint制作要求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a.内容应简明扼要，重点明确；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b.色调鲜明醒目，能使人加深记忆；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c.影像图片造型应端正清晰，主体突出；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d.布局合理，具有均衡性。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TA0ZjZmNTAyMzY3ZWY5MmFhMTE2NmNlMzUxZTAifQ=="/>
  </w:docVars>
  <w:rsids>
    <w:rsidRoot w:val="00000000"/>
    <w:rsid w:val="009C4E5E"/>
    <w:rsid w:val="12830C42"/>
    <w:rsid w:val="166615AE"/>
    <w:rsid w:val="1BD05BD0"/>
    <w:rsid w:val="1DAE0A71"/>
    <w:rsid w:val="28FE7032"/>
    <w:rsid w:val="51231432"/>
    <w:rsid w:val="52842957"/>
    <w:rsid w:val="56EE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